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E7" w:rsidRDefault="006A0079">
      <w:pPr>
        <w:pStyle w:val="1"/>
        <w:jc w:val="center"/>
        <w:rPr>
          <w:rFonts w:hint="eastAsia"/>
        </w:rPr>
      </w:pPr>
      <w:r>
        <w:t xml:space="preserve">Как использовать </w:t>
      </w:r>
      <w:proofErr w:type="spellStart"/>
      <w:r>
        <w:t>вебинар</w:t>
      </w:r>
      <w:proofErr w:type="spellEnd"/>
      <w:r>
        <w:t xml:space="preserve"> в роли участника</w:t>
      </w:r>
    </w:p>
    <w:p w:rsidR="002B7777" w:rsidRPr="002B7777" w:rsidRDefault="002B7777" w:rsidP="002B7777">
      <w:pPr>
        <w:pStyle w:val="a1"/>
        <w:rPr>
          <w:rFonts w:hint="eastAsia"/>
        </w:rPr>
      </w:pPr>
    </w:p>
    <w:p w:rsidR="007937EC" w:rsidRDefault="002B7777" w:rsidP="002B7777">
      <w:pPr>
        <w:pStyle w:val="aa"/>
        <w:keepLines/>
        <w:numPr>
          <w:ilvl w:val="0"/>
          <w:numId w:val="3"/>
        </w:numPr>
        <w:spacing w:before="100" w:beforeAutospacing="1" w:after="100" w:afterAutospacing="1" w:line="435" w:lineRule="atLeast"/>
        <w:ind w:left="284"/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</w:pPr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Переходим на </w:t>
      </w:r>
      <w:proofErr w:type="spellStart"/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вебинарную</w:t>
      </w:r>
      <w:proofErr w:type="spellEnd"/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 площадку по ссылке</w:t>
      </w:r>
      <w:r w:rsidR="007937EC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, которая должна быть выслана в письме-приглашении.</w:t>
      </w:r>
    </w:p>
    <w:p w:rsidR="002B7777" w:rsidRPr="002B7777" w:rsidRDefault="002B7777" w:rsidP="002B7777">
      <w:pPr>
        <w:pStyle w:val="aa"/>
        <w:keepLines/>
        <w:numPr>
          <w:ilvl w:val="0"/>
          <w:numId w:val="3"/>
        </w:numPr>
        <w:spacing w:before="100" w:beforeAutospacing="1" w:after="100" w:afterAutospacing="1" w:line="435" w:lineRule="atLeast"/>
        <w:ind w:left="284"/>
        <w:rPr>
          <w:rFonts w:ascii="Times New Roman" w:eastAsia="Times New Roman" w:hAnsi="Times New Roman" w:cs="Times New Roman"/>
          <w:color w:val="323C41"/>
          <w:sz w:val="28"/>
          <w:szCs w:val="28"/>
          <w:lang w:eastAsia="ru-RU"/>
        </w:rPr>
      </w:pPr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Если не вводили свои учетные данные, то откроется форма </w:t>
      </w:r>
      <w:r w:rsidR="005E6133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для авторизации</w:t>
      </w:r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. Введите в ней свой логин и пароль и нажимаем кнопку «Вход». Если забыли логин или пароль, то переходите по ссылке «Забыли логин или пароль».</w:t>
      </w:r>
      <w:r w:rsidR="00B40DB1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 Если вы не регистрировались на платформе, то необходимо это сделать пройдя по кнопке «Регистрация».</w:t>
      </w:r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br/>
      </w:r>
      <w:r w:rsidRPr="002B777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F1BAAC" wp14:editId="5392FFD2">
            <wp:extent cx="2724150" cy="1473496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739030" cy="14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77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D02FD" wp14:editId="76188CBB">
            <wp:extent cx="3162300" cy="2574100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181069" cy="258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77" w:rsidRPr="002B7777" w:rsidRDefault="002B7777" w:rsidP="002B7777">
      <w:pPr>
        <w:pStyle w:val="aa"/>
        <w:numPr>
          <w:ilvl w:val="0"/>
          <w:numId w:val="3"/>
        </w:numPr>
        <w:spacing w:before="100" w:beforeAutospacing="1" w:after="100" w:afterAutospacing="1" w:line="435" w:lineRule="atLeast"/>
        <w:ind w:left="284"/>
        <w:jc w:val="both"/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</w:pPr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Готово! Если все сделано верно, то Вы </w:t>
      </w:r>
      <w:r w:rsidR="006A0079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перейдете в </w:t>
      </w:r>
      <w:proofErr w:type="spellStart"/>
      <w:r w:rsidR="006A0079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вебинарную</w:t>
      </w:r>
      <w:proofErr w:type="spellEnd"/>
      <w:r w:rsidR="006A0079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 площадку</w:t>
      </w:r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. Нажмите на кнопку «Присоединиться к </w:t>
      </w:r>
      <w:proofErr w:type="spellStart"/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вебинару</w:t>
      </w:r>
      <w:proofErr w:type="spellEnd"/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 xml:space="preserve">» для входа в </w:t>
      </w:r>
      <w:proofErr w:type="spellStart"/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вебинар</w:t>
      </w:r>
      <w:proofErr w:type="spellEnd"/>
      <w:r w:rsidRPr="002B7777">
        <w:rPr>
          <w:rFonts w:ascii="Times New Roman" w:eastAsia="Times New Roman" w:hAnsi="Times New Roman" w:cs="Times New Roman"/>
          <w:bCs/>
          <w:color w:val="323C41"/>
          <w:sz w:val="28"/>
          <w:szCs w:val="28"/>
          <w:lang w:eastAsia="ru-RU"/>
        </w:rPr>
        <w:t>.</w:t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9715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4. После подключения вы увидите стандартное уведомление, уточняющее, каким образом вы планируете участвовать в </w:t>
      </w:r>
      <w:proofErr w:type="spellStart"/>
      <w:r>
        <w:rPr>
          <w:rFonts w:ascii="Times New Roman" w:hAnsi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>: с микрофоном, или в режиме «только слушать». (Если в дальнейшем потребуется голосовое общение, микрофон можно будет подключить в любой момент времени п. 13)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0</wp:posOffset>
            </wp:positionV>
            <wp:extent cx="3410585" cy="1549400"/>
            <wp:effectExtent l="0" t="0" r="0" b="0"/>
            <wp:wrapTopAndBottom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2E7" w:rsidRPr="006A0079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При участии с микрофоном, система запросит у вас разрешение на использование микрофона, нажмите на кнопку «Разрешаю» (Обращаем внимание, что подключение с микрофоном возможно только в том случае, если ваше рабочее место физически оснащено микрофоном).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38675" cy="198120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6A0079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0079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Дальше система перейдет к тесту звука, при правильной настройке и предоставлении разрешений браузеру, вы должны будете услышать свой голос. Если вы его услышали, выбирайте пункт «Да» </w:t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33800" cy="155257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Вебинарная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 готова к использованию.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7000" cy="3356610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Во время проведения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у вас есть возможность изменить статус участника (левой клавишей мыши кликнуть по своей ФИО в списке участников)</w:t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33975" cy="2611755"/>
            <wp:effectExtent l="0" t="0" r="0" b="0"/>
            <wp:wrapTopAndBottom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 можете использовать общий чат для обсуждения вопроса или для вопросов ведущему, также у вас есть возможность обратиться к любому участнику через приватный чат. Для того, чтобы задать вопрос в общем чате, в левом меню «Сообщения» выбираем «общий чат», пишем вопрос в поле «сообщение» (3), отправляем сообщение (4). Для того, чтобы задать личный вопрос собеседнику, выбираем в меню пользователи нужного собеседника (1), нажимаем левой клавишей мыши, выбираем «начать приватный чат», пишем сообщение (3), отправляем его(4). Все созданные приватные чаты будут отражены в списке чатов (5), и вы всегда сможете к ним перейти.</w:t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-56515</wp:posOffset>
            </wp:positionV>
            <wp:extent cx="4486275" cy="5334000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7D02E7" w:rsidRDefault="007D02E7">
      <w:pPr>
        <w:spacing w:line="360" w:lineRule="auto"/>
        <w:rPr>
          <w:rFonts w:hint="eastAsia"/>
        </w:rPr>
      </w:pPr>
    </w:p>
    <w:p w:rsidR="006A0079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0079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0079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Для того, чтобы включить камеру, используем кнопку с соответствующ</w:t>
      </w:r>
      <w:r w:rsidR="008249A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9A2">
        <w:rPr>
          <w:rFonts w:ascii="Times New Roman" w:hAnsi="Times New Roman"/>
          <w:sz w:val="28"/>
          <w:szCs w:val="28"/>
        </w:rPr>
        <w:t>значком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рабочее место должно быть оборудовано камерой)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7000" cy="3338195"/>
            <wp:effectExtent l="0" t="0" r="0" b="0"/>
            <wp:wrapSquare wrapText="largest"/>
            <wp:docPr id="9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Пожалуйста не используйте камеру без необходимости, и при запуске камеры, выбирайте в настройках самое минимальное качество.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7000" cy="3164205"/>
            <wp:effectExtent l="0" t="0" r="0" b="0"/>
            <wp:wrapSquare wrapText="largest"/>
            <wp:docPr id="10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Для прекращения трансляции веб-камеры нужно нажать на ту же кнопку, что и для начала трансляции веб-камеры.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7000" cy="501015"/>
            <wp:effectExtent l="0" t="0" r="0" b="0"/>
            <wp:wrapSquare wrapText="largest"/>
            <wp:docPr id="11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Подключение к </w:t>
      </w:r>
      <w:proofErr w:type="spellStart"/>
      <w:r>
        <w:rPr>
          <w:rFonts w:ascii="Times New Roman" w:hAnsi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микрофона, если в пункте 4 вы выбрали вариант «только слушать». В панели инструментов внизу страницы отключитесь от аудио-конференции.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24450" cy="828675"/>
            <wp:effectExtent l="0" t="0" r="0" b="0"/>
            <wp:wrapTopAndBottom/>
            <wp:docPr id="12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079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02E7" w:rsidRPr="002B7777" w:rsidRDefault="006A0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Инициализируйте новое подключение к аудио-конференции текущего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, дальнейшие действия описаны с пункта 5 текущей инструкции.</w:t>
      </w:r>
    </w:p>
    <w:p w:rsidR="007D02E7" w:rsidRDefault="006A0079">
      <w:pPr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24525" cy="762000"/>
            <wp:effectExtent l="0" t="0" r="0" b="0"/>
            <wp:wrapSquare wrapText="largest"/>
            <wp:docPr id="1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02E7">
      <w:pgSz w:w="11906" w:h="16838"/>
      <w:pgMar w:top="525" w:right="572" w:bottom="443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7BE8"/>
    <w:multiLevelType w:val="multilevel"/>
    <w:tmpl w:val="7256E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A62166"/>
    <w:multiLevelType w:val="hybridMultilevel"/>
    <w:tmpl w:val="F2263916"/>
    <w:lvl w:ilvl="0" w:tplc="8A4AA098">
      <w:start w:val="1"/>
      <w:numFmt w:val="decimal"/>
      <w:lvlText w:val="%1."/>
      <w:lvlJc w:val="left"/>
      <w:pPr>
        <w:ind w:left="720" w:hanging="360"/>
      </w:pPr>
    </w:lvl>
    <w:lvl w:ilvl="1" w:tplc="86A01B80">
      <w:start w:val="1"/>
      <w:numFmt w:val="lowerLetter"/>
      <w:lvlText w:val="%2."/>
      <w:lvlJc w:val="left"/>
      <w:pPr>
        <w:ind w:left="1440" w:hanging="360"/>
      </w:pPr>
    </w:lvl>
    <w:lvl w:ilvl="2" w:tplc="4A200A14">
      <w:start w:val="1"/>
      <w:numFmt w:val="lowerRoman"/>
      <w:lvlText w:val="%3."/>
      <w:lvlJc w:val="right"/>
      <w:pPr>
        <w:ind w:left="2160" w:hanging="180"/>
      </w:pPr>
    </w:lvl>
    <w:lvl w:ilvl="3" w:tplc="E722AA62">
      <w:start w:val="1"/>
      <w:numFmt w:val="decimal"/>
      <w:lvlText w:val="%4."/>
      <w:lvlJc w:val="left"/>
      <w:pPr>
        <w:ind w:left="2880" w:hanging="360"/>
      </w:pPr>
    </w:lvl>
    <w:lvl w:ilvl="4" w:tplc="08AA9B42">
      <w:start w:val="1"/>
      <w:numFmt w:val="lowerLetter"/>
      <w:lvlText w:val="%5."/>
      <w:lvlJc w:val="left"/>
      <w:pPr>
        <w:ind w:left="3600" w:hanging="360"/>
      </w:pPr>
    </w:lvl>
    <w:lvl w:ilvl="5" w:tplc="C5C826E6">
      <w:start w:val="1"/>
      <w:numFmt w:val="lowerRoman"/>
      <w:lvlText w:val="%6."/>
      <w:lvlJc w:val="right"/>
      <w:pPr>
        <w:ind w:left="4320" w:hanging="180"/>
      </w:pPr>
    </w:lvl>
    <w:lvl w:ilvl="6" w:tplc="98FA1D8C">
      <w:start w:val="1"/>
      <w:numFmt w:val="decimal"/>
      <w:lvlText w:val="%7."/>
      <w:lvlJc w:val="left"/>
      <w:pPr>
        <w:ind w:left="5040" w:hanging="360"/>
      </w:pPr>
    </w:lvl>
    <w:lvl w:ilvl="7" w:tplc="C7A81ABC">
      <w:start w:val="1"/>
      <w:numFmt w:val="lowerLetter"/>
      <w:lvlText w:val="%8."/>
      <w:lvlJc w:val="left"/>
      <w:pPr>
        <w:ind w:left="5760" w:hanging="360"/>
      </w:pPr>
    </w:lvl>
    <w:lvl w:ilvl="8" w:tplc="0DF0F0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1D3B"/>
    <w:multiLevelType w:val="hybridMultilevel"/>
    <w:tmpl w:val="2D0A3E10"/>
    <w:lvl w:ilvl="0" w:tplc="43406A08">
      <w:start w:val="1"/>
      <w:numFmt w:val="decimal"/>
      <w:lvlText w:val="%1."/>
      <w:lvlJc w:val="left"/>
      <w:pPr>
        <w:ind w:left="720" w:hanging="360"/>
      </w:pPr>
    </w:lvl>
    <w:lvl w:ilvl="1" w:tplc="0F521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43FEE">
      <w:start w:val="1"/>
      <w:numFmt w:val="lowerRoman"/>
      <w:lvlText w:val="%3."/>
      <w:lvlJc w:val="right"/>
      <w:pPr>
        <w:ind w:left="2160" w:hanging="180"/>
      </w:pPr>
    </w:lvl>
    <w:lvl w:ilvl="3" w:tplc="E25EE5C8">
      <w:start w:val="1"/>
      <w:numFmt w:val="decimal"/>
      <w:lvlText w:val="%4."/>
      <w:lvlJc w:val="left"/>
      <w:pPr>
        <w:ind w:left="2880" w:hanging="360"/>
      </w:pPr>
    </w:lvl>
    <w:lvl w:ilvl="4" w:tplc="DDE67D28">
      <w:start w:val="1"/>
      <w:numFmt w:val="lowerLetter"/>
      <w:lvlText w:val="%5."/>
      <w:lvlJc w:val="left"/>
      <w:pPr>
        <w:ind w:left="3600" w:hanging="360"/>
      </w:pPr>
    </w:lvl>
    <w:lvl w:ilvl="5" w:tplc="D0CE030A">
      <w:start w:val="1"/>
      <w:numFmt w:val="lowerRoman"/>
      <w:lvlText w:val="%6."/>
      <w:lvlJc w:val="right"/>
      <w:pPr>
        <w:ind w:left="4320" w:hanging="180"/>
      </w:pPr>
    </w:lvl>
    <w:lvl w:ilvl="6" w:tplc="DE1EB99A">
      <w:start w:val="1"/>
      <w:numFmt w:val="decimal"/>
      <w:lvlText w:val="%7."/>
      <w:lvlJc w:val="left"/>
      <w:pPr>
        <w:ind w:left="5040" w:hanging="360"/>
      </w:pPr>
    </w:lvl>
    <w:lvl w:ilvl="7" w:tplc="C3B6BF74">
      <w:start w:val="1"/>
      <w:numFmt w:val="lowerLetter"/>
      <w:lvlText w:val="%8."/>
      <w:lvlJc w:val="left"/>
      <w:pPr>
        <w:ind w:left="5760" w:hanging="360"/>
      </w:pPr>
    </w:lvl>
    <w:lvl w:ilvl="8" w:tplc="7A382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7"/>
    <w:rsid w:val="002B7777"/>
    <w:rsid w:val="00303142"/>
    <w:rsid w:val="005E6133"/>
    <w:rsid w:val="006A0079"/>
    <w:rsid w:val="007937EC"/>
    <w:rsid w:val="007D02E7"/>
    <w:rsid w:val="008249A2"/>
    <w:rsid w:val="00B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FB2"/>
  <w15:docId w15:val="{D50C5010-1381-45A7-BD64-7D9EADE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styleId="a9">
    <w:name w:val="Hyperlink"/>
    <w:basedOn w:val="a2"/>
    <w:uiPriority w:val="99"/>
    <w:unhideWhenUsed/>
    <w:rsid w:val="002B777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77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Мунтян Михаил</cp:lastModifiedBy>
  <cp:revision>3</cp:revision>
  <dcterms:created xsi:type="dcterms:W3CDTF">2020-07-22T12:28:00Z</dcterms:created>
  <dcterms:modified xsi:type="dcterms:W3CDTF">2020-07-22T12:33:00Z</dcterms:modified>
  <dc:language>ru-RU</dc:language>
</cp:coreProperties>
</file>